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567"/>
      </w:tblGrid>
      <w:tr w:rsidR="00163183" w14:paraId="504025DA" w14:textId="77777777" w:rsidTr="00163183">
        <w:tc>
          <w:tcPr>
            <w:tcW w:w="4927" w:type="dxa"/>
            <w:hideMark/>
          </w:tcPr>
          <w:p w14:paraId="092716D8" w14:textId="77777777" w:rsidR="00163183" w:rsidRDefault="00163183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МIНIСТЭРСТВА АДУКАЦЫI</w:t>
            </w:r>
          </w:p>
          <w:p w14:paraId="3BA40DEC" w14:textId="77777777" w:rsidR="00163183" w:rsidRDefault="00163183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РЭСПУБЛIКI БЕЛАРУСЬ</w:t>
            </w:r>
          </w:p>
        </w:tc>
        <w:tc>
          <w:tcPr>
            <w:tcW w:w="4927" w:type="dxa"/>
            <w:hideMark/>
          </w:tcPr>
          <w:p w14:paraId="1FB6EC14" w14:textId="77777777" w:rsidR="00163183" w:rsidRDefault="00163183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МИНИСТЕРСТВО ОБРАЗОВАНИЯ</w:t>
            </w:r>
          </w:p>
          <w:p w14:paraId="478B90D5" w14:textId="77777777" w:rsidR="00163183" w:rsidRDefault="00163183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163183" w:rsidRPr="005A532A" w14:paraId="7072A13C" w14:textId="77777777" w:rsidTr="00163183">
        <w:trPr>
          <w:trHeight w:val="1058"/>
        </w:trPr>
        <w:tc>
          <w:tcPr>
            <w:tcW w:w="4927" w:type="dxa"/>
          </w:tcPr>
          <w:p w14:paraId="47F8FA4E" w14:textId="77777777" w:rsidR="00163183" w:rsidRDefault="00163183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5A76192" w14:textId="77777777" w:rsidR="00163183" w:rsidRDefault="00163183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вул. Савецкая, 9,</w:t>
            </w:r>
          </w:p>
          <w:p w14:paraId="7156F2B5" w14:textId="77777777" w:rsidR="00163183" w:rsidRDefault="00163183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220010, г. Мiнск</w:t>
            </w:r>
          </w:p>
          <w:p w14:paraId="2FA9ED56" w14:textId="77777777" w:rsidR="00163183" w:rsidRDefault="00163183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тэл. 327-47-36, факс 200-84-83</w:t>
            </w:r>
          </w:p>
          <w:p w14:paraId="2502BF28" w14:textId="77777777" w:rsidR="00163183" w:rsidRDefault="00163183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E-mail: root@minedu.unibel.by</w:t>
            </w:r>
          </w:p>
        </w:tc>
        <w:tc>
          <w:tcPr>
            <w:tcW w:w="4927" w:type="dxa"/>
          </w:tcPr>
          <w:p w14:paraId="756C1CDF" w14:textId="77777777" w:rsidR="00163183" w:rsidRDefault="00163183">
            <w:pPr>
              <w:pStyle w:val="ConsPlusNonformat"/>
              <w:tabs>
                <w:tab w:val="center" w:pos="0"/>
              </w:tabs>
              <w:spacing w:line="252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14:paraId="4F9C91D2" w14:textId="77777777" w:rsidR="00163183" w:rsidRDefault="00163183">
            <w:pPr>
              <w:pStyle w:val="ConsPlusNonformat"/>
              <w:tabs>
                <w:tab w:val="center" w:pos="0"/>
              </w:tabs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 Советская, 9</w:t>
            </w:r>
          </w:p>
          <w:p w14:paraId="4492F40A" w14:textId="77777777" w:rsidR="00163183" w:rsidRDefault="00163183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220010, г. Минск</w:t>
            </w:r>
          </w:p>
          <w:p w14:paraId="54A8F9CD" w14:textId="77777777" w:rsidR="00163183" w:rsidRDefault="00163183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тел. 327-47-36, факс 200-84-83</w:t>
            </w:r>
          </w:p>
          <w:p w14:paraId="718402F7" w14:textId="77777777" w:rsidR="00163183" w:rsidRDefault="00163183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E-mail: root@minedu.unibel.by</w:t>
            </w:r>
          </w:p>
        </w:tc>
      </w:tr>
      <w:tr w:rsidR="00163183" w14:paraId="39739B41" w14:textId="77777777" w:rsidTr="00163183">
        <w:tc>
          <w:tcPr>
            <w:tcW w:w="4927" w:type="dxa"/>
            <w:hideMark/>
          </w:tcPr>
          <w:p w14:paraId="78A05D06" w14:textId="77777777" w:rsidR="00163183" w:rsidRDefault="00163183">
            <w:pPr>
              <w:pStyle w:val="ConsPlusNonformat"/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_________________№____________</w:t>
            </w:r>
          </w:p>
          <w:p w14:paraId="3B1DB47A" w14:textId="77777777" w:rsidR="00163183" w:rsidRDefault="00163183">
            <w:pPr>
              <w:pStyle w:val="ConsPlusNonformat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№ ____________от ____________</w:t>
            </w:r>
          </w:p>
        </w:tc>
        <w:tc>
          <w:tcPr>
            <w:tcW w:w="4927" w:type="dxa"/>
          </w:tcPr>
          <w:p w14:paraId="7DA18B8D" w14:textId="77777777" w:rsidR="00163183" w:rsidRDefault="00163183">
            <w:pPr>
              <w:pStyle w:val="ConsPlusNonformat"/>
              <w:spacing w:line="252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14:paraId="2317F058" w14:textId="77777777" w:rsidR="00163183" w:rsidRDefault="00163183" w:rsidP="00163183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Главные управления образования (по образованию) облисполкомов</w:t>
      </w:r>
    </w:p>
    <w:p w14:paraId="686C30BD" w14:textId="77777777" w:rsidR="00163183" w:rsidRDefault="00163183" w:rsidP="00163183">
      <w:pPr>
        <w:spacing w:line="280" w:lineRule="exact"/>
        <w:ind w:right="63"/>
        <w:rPr>
          <w:sz w:val="30"/>
          <w:szCs w:val="30"/>
        </w:rPr>
      </w:pPr>
    </w:p>
    <w:p w14:paraId="1996BB86" w14:textId="77777777" w:rsidR="00163183" w:rsidRDefault="00163183" w:rsidP="00163183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Комитет по образованию</w:t>
      </w:r>
    </w:p>
    <w:p w14:paraId="46A4B6A1" w14:textId="77777777" w:rsidR="00163183" w:rsidRDefault="00163183" w:rsidP="00163183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Мингорисполкома</w:t>
      </w:r>
    </w:p>
    <w:p w14:paraId="37FF2C1C" w14:textId="77777777" w:rsidR="00163183" w:rsidRDefault="00163183" w:rsidP="00163183">
      <w:pPr>
        <w:pStyle w:val="a3"/>
        <w:spacing w:line="280" w:lineRule="exact"/>
        <w:ind w:right="4738" w:firstLine="0"/>
        <w:jc w:val="left"/>
        <w:rPr>
          <w:sz w:val="30"/>
          <w:szCs w:val="30"/>
        </w:rPr>
      </w:pPr>
    </w:p>
    <w:p w14:paraId="534BFE0B" w14:textId="6DAD2DA3" w:rsidR="00163183" w:rsidRDefault="00163183" w:rsidP="00163183">
      <w:pPr>
        <w:pStyle w:val="a3"/>
        <w:spacing w:line="280" w:lineRule="exact"/>
        <w:ind w:right="4738" w:firstLine="0"/>
        <w:jc w:val="left"/>
        <w:rPr>
          <w:sz w:val="30"/>
          <w:szCs w:val="30"/>
        </w:rPr>
      </w:pPr>
      <w:r>
        <w:rPr>
          <w:sz w:val="30"/>
          <w:szCs w:val="30"/>
        </w:rPr>
        <w:t>О направлении рекомендаций</w:t>
      </w:r>
    </w:p>
    <w:p w14:paraId="255DDDF7" w14:textId="77777777" w:rsidR="00163183" w:rsidRDefault="00163183" w:rsidP="00163183">
      <w:pPr>
        <w:autoSpaceDE w:val="0"/>
        <w:autoSpaceDN w:val="0"/>
        <w:ind w:firstLine="709"/>
        <w:jc w:val="both"/>
        <w:rPr>
          <w:sz w:val="30"/>
          <w:szCs w:val="30"/>
        </w:rPr>
      </w:pPr>
    </w:p>
    <w:p w14:paraId="341CC4F0" w14:textId="4B4CC65A" w:rsidR="001B2822" w:rsidRPr="00163183" w:rsidRDefault="00163183" w:rsidP="004C1C7D">
      <w:pPr>
        <w:tabs>
          <w:tab w:val="left" w:pos="720"/>
        </w:tabs>
        <w:ind w:right="-143" w:firstLine="709"/>
        <w:jc w:val="both"/>
        <w:rPr>
          <w:sz w:val="30"/>
          <w:szCs w:val="30"/>
        </w:rPr>
      </w:pPr>
      <w:r w:rsidRPr="00163183">
        <w:rPr>
          <w:noProof/>
          <w:sz w:val="30"/>
          <w:szCs w:val="30"/>
        </w:rPr>
        <w:t xml:space="preserve">Министерство образования направляет рекомендации </w:t>
      </w:r>
      <w:r w:rsidRPr="00163183">
        <w:rPr>
          <w:sz w:val="30"/>
          <w:szCs w:val="30"/>
        </w:rPr>
        <w:t>по актуальным вопросам преподавания учебных предметов социально-гуманитарного направления в учреждениях общего среднего образования</w:t>
      </w:r>
      <w:r>
        <w:rPr>
          <w:sz w:val="30"/>
          <w:szCs w:val="30"/>
        </w:rPr>
        <w:t xml:space="preserve"> (прилагаются)</w:t>
      </w:r>
      <w:r w:rsidR="001B2822">
        <w:rPr>
          <w:sz w:val="30"/>
          <w:szCs w:val="30"/>
        </w:rPr>
        <w:t>.</w:t>
      </w:r>
    </w:p>
    <w:p w14:paraId="3B840AEB" w14:textId="0860DFA7" w:rsidR="004C1C7D" w:rsidRPr="004C1C7D" w:rsidRDefault="004C1C7D" w:rsidP="004C1C7D">
      <w:pPr>
        <w:ind w:right="-143" w:firstLine="709"/>
        <w:jc w:val="both"/>
        <w:rPr>
          <w:sz w:val="30"/>
          <w:szCs w:val="30"/>
        </w:rPr>
      </w:pPr>
      <w:r w:rsidRPr="004C1C7D">
        <w:rPr>
          <w:sz w:val="30"/>
          <w:szCs w:val="30"/>
        </w:rPr>
        <w:t xml:space="preserve">Просим </w:t>
      </w:r>
      <w:r w:rsidR="00BB0B41">
        <w:rPr>
          <w:sz w:val="30"/>
          <w:szCs w:val="30"/>
        </w:rPr>
        <w:t>довести данные рекомендации до учреждений общего среднего образования и обеспечить контроль за их выполнением.</w:t>
      </w:r>
    </w:p>
    <w:p w14:paraId="1D190AC6" w14:textId="6C064107" w:rsidR="00163183" w:rsidRDefault="00163183" w:rsidP="00163183">
      <w:pPr>
        <w:tabs>
          <w:tab w:val="left" w:pos="5245"/>
        </w:tabs>
        <w:ind w:right="-284" w:firstLine="709"/>
        <w:jc w:val="both"/>
        <w:rPr>
          <w:noProof/>
          <w:sz w:val="30"/>
          <w:szCs w:val="30"/>
        </w:rPr>
      </w:pPr>
    </w:p>
    <w:p w14:paraId="46F9A660" w14:textId="616ACE13" w:rsidR="00163183" w:rsidRDefault="00163183" w:rsidP="00163183">
      <w:pPr>
        <w:tabs>
          <w:tab w:val="left" w:pos="5245"/>
        </w:tabs>
        <w:ind w:right="-284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 xml:space="preserve">Приложение: на </w:t>
      </w:r>
      <w:r w:rsidR="001B2822">
        <w:rPr>
          <w:noProof/>
          <w:sz w:val="30"/>
          <w:szCs w:val="30"/>
        </w:rPr>
        <w:t>9</w:t>
      </w:r>
      <w:r>
        <w:rPr>
          <w:noProof/>
          <w:sz w:val="30"/>
          <w:szCs w:val="30"/>
        </w:rPr>
        <w:t xml:space="preserve"> л. в 1 экз.</w:t>
      </w:r>
    </w:p>
    <w:p w14:paraId="685BE6CD" w14:textId="77777777" w:rsidR="00163183" w:rsidRDefault="00163183" w:rsidP="00163183">
      <w:pPr>
        <w:tabs>
          <w:tab w:val="left" w:pos="9360"/>
        </w:tabs>
        <w:spacing w:line="360" w:lineRule="auto"/>
        <w:jc w:val="both"/>
        <w:rPr>
          <w:noProof/>
          <w:sz w:val="30"/>
          <w:szCs w:val="30"/>
        </w:rPr>
      </w:pPr>
    </w:p>
    <w:p w14:paraId="28B22C87" w14:textId="2C524AA4" w:rsidR="00163183" w:rsidRDefault="00163183" w:rsidP="00163183">
      <w:pPr>
        <w:tabs>
          <w:tab w:val="left" w:pos="9360"/>
        </w:tabs>
        <w:spacing w:line="280" w:lineRule="exact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Заместитель Министра                                                   А.В.Кадлубай</w:t>
      </w:r>
    </w:p>
    <w:p w14:paraId="5662F9A7" w14:textId="77777777" w:rsidR="00163183" w:rsidRDefault="00163183" w:rsidP="00163183">
      <w:pPr>
        <w:rPr>
          <w:sz w:val="30"/>
          <w:szCs w:val="30"/>
        </w:rPr>
      </w:pPr>
    </w:p>
    <w:p w14:paraId="2E1067DE" w14:textId="77777777" w:rsidR="00163183" w:rsidRDefault="00163183" w:rsidP="00163183">
      <w:pPr>
        <w:rPr>
          <w:sz w:val="18"/>
          <w:szCs w:val="18"/>
        </w:rPr>
      </w:pPr>
    </w:p>
    <w:p w14:paraId="466D6E37" w14:textId="77777777" w:rsidR="00163183" w:rsidRDefault="00163183" w:rsidP="00163183">
      <w:pPr>
        <w:rPr>
          <w:sz w:val="18"/>
          <w:szCs w:val="18"/>
        </w:rPr>
      </w:pPr>
    </w:p>
    <w:p w14:paraId="6F2A0127" w14:textId="77777777" w:rsidR="00163183" w:rsidRDefault="00163183" w:rsidP="00163183">
      <w:pPr>
        <w:rPr>
          <w:sz w:val="18"/>
          <w:szCs w:val="18"/>
        </w:rPr>
      </w:pPr>
    </w:p>
    <w:p w14:paraId="397B38D1" w14:textId="77777777" w:rsidR="00163183" w:rsidRDefault="00163183" w:rsidP="00163183">
      <w:pPr>
        <w:rPr>
          <w:sz w:val="18"/>
          <w:szCs w:val="18"/>
        </w:rPr>
      </w:pPr>
    </w:p>
    <w:p w14:paraId="473F894F" w14:textId="77777777" w:rsidR="00163183" w:rsidRDefault="00163183" w:rsidP="00163183">
      <w:pPr>
        <w:rPr>
          <w:sz w:val="18"/>
          <w:szCs w:val="18"/>
        </w:rPr>
      </w:pPr>
    </w:p>
    <w:p w14:paraId="6B837E4D" w14:textId="77777777" w:rsidR="00163183" w:rsidRDefault="00163183" w:rsidP="00163183">
      <w:pPr>
        <w:rPr>
          <w:sz w:val="18"/>
          <w:szCs w:val="18"/>
        </w:rPr>
      </w:pPr>
    </w:p>
    <w:p w14:paraId="2E9151AD" w14:textId="77777777" w:rsidR="00163183" w:rsidRDefault="00163183" w:rsidP="00163183">
      <w:pPr>
        <w:rPr>
          <w:sz w:val="18"/>
          <w:szCs w:val="18"/>
        </w:rPr>
      </w:pPr>
    </w:p>
    <w:p w14:paraId="17F71D83" w14:textId="77777777" w:rsidR="00163183" w:rsidRDefault="00163183" w:rsidP="00163183">
      <w:pPr>
        <w:rPr>
          <w:sz w:val="18"/>
          <w:szCs w:val="18"/>
        </w:rPr>
      </w:pPr>
    </w:p>
    <w:p w14:paraId="7E33DEE3" w14:textId="77777777" w:rsidR="00163183" w:rsidRDefault="00163183" w:rsidP="00163183">
      <w:pPr>
        <w:rPr>
          <w:sz w:val="18"/>
          <w:szCs w:val="18"/>
        </w:rPr>
      </w:pPr>
    </w:p>
    <w:p w14:paraId="26FAA26D" w14:textId="77777777" w:rsidR="00163183" w:rsidRDefault="00163183" w:rsidP="00163183">
      <w:pPr>
        <w:rPr>
          <w:sz w:val="18"/>
          <w:szCs w:val="18"/>
        </w:rPr>
      </w:pPr>
    </w:p>
    <w:p w14:paraId="78360217" w14:textId="77777777" w:rsidR="00163183" w:rsidRDefault="00163183" w:rsidP="00163183">
      <w:pPr>
        <w:rPr>
          <w:sz w:val="18"/>
          <w:szCs w:val="18"/>
        </w:rPr>
      </w:pPr>
    </w:p>
    <w:p w14:paraId="4AFB2C08" w14:textId="77777777" w:rsidR="00163183" w:rsidRDefault="00163183" w:rsidP="00163183">
      <w:pPr>
        <w:rPr>
          <w:sz w:val="18"/>
          <w:szCs w:val="18"/>
        </w:rPr>
      </w:pPr>
    </w:p>
    <w:p w14:paraId="20D51C87" w14:textId="77777777" w:rsidR="00163183" w:rsidRDefault="00163183" w:rsidP="00163183">
      <w:pPr>
        <w:rPr>
          <w:sz w:val="18"/>
          <w:szCs w:val="18"/>
        </w:rPr>
      </w:pPr>
    </w:p>
    <w:p w14:paraId="2AB436EB" w14:textId="77777777" w:rsidR="00163183" w:rsidRDefault="00163183" w:rsidP="00163183">
      <w:pPr>
        <w:rPr>
          <w:sz w:val="18"/>
          <w:szCs w:val="18"/>
        </w:rPr>
      </w:pPr>
    </w:p>
    <w:p w14:paraId="5EABA0F9" w14:textId="77777777" w:rsidR="00163183" w:rsidRDefault="00163183" w:rsidP="00163183">
      <w:pPr>
        <w:rPr>
          <w:sz w:val="18"/>
          <w:szCs w:val="18"/>
        </w:rPr>
      </w:pPr>
    </w:p>
    <w:p w14:paraId="794B54DC" w14:textId="77777777" w:rsidR="00163183" w:rsidRDefault="00163183" w:rsidP="00163183">
      <w:pPr>
        <w:rPr>
          <w:sz w:val="18"/>
          <w:szCs w:val="18"/>
        </w:rPr>
      </w:pPr>
    </w:p>
    <w:p w14:paraId="5A03650C" w14:textId="77777777" w:rsidR="00163183" w:rsidRDefault="00163183" w:rsidP="00163183">
      <w:pPr>
        <w:rPr>
          <w:sz w:val="18"/>
          <w:szCs w:val="18"/>
        </w:rPr>
      </w:pPr>
    </w:p>
    <w:p w14:paraId="4F485134" w14:textId="77777777" w:rsidR="00163183" w:rsidRDefault="00163183" w:rsidP="00163183">
      <w:pPr>
        <w:rPr>
          <w:sz w:val="18"/>
          <w:szCs w:val="18"/>
        </w:rPr>
      </w:pPr>
    </w:p>
    <w:p w14:paraId="24601B8C" w14:textId="77777777" w:rsidR="00163183" w:rsidRDefault="00163183" w:rsidP="00163183">
      <w:pPr>
        <w:rPr>
          <w:sz w:val="18"/>
          <w:szCs w:val="18"/>
        </w:rPr>
      </w:pPr>
    </w:p>
    <w:p w14:paraId="160D93AB" w14:textId="0770C16B" w:rsidR="00163183" w:rsidRDefault="00163183" w:rsidP="00163183">
      <w:pPr>
        <w:rPr>
          <w:sz w:val="18"/>
          <w:szCs w:val="18"/>
        </w:rPr>
      </w:pPr>
    </w:p>
    <w:p w14:paraId="0BB8DEBF" w14:textId="4E45F3B1" w:rsidR="00BB0B41" w:rsidRDefault="00BB0B41" w:rsidP="00163183">
      <w:pPr>
        <w:rPr>
          <w:sz w:val="18"/>
          <w:szCs w:val="18"/>
        </w:rPr>
      </w:pPr>
    </w:p>
    <w:p w14:paraId="6CA2B0E1" w14:textId="386890F0" w:rsidR="00BB0B41" w:rsidRDefault="00BB0B41" w:rsidP="00163183">
      <w:pPr>
        <w:rPr>
          <w:sz w:val="18"/>
          <w:szCs w:val="18"/>
        </w:rPr>
      </w:pPr>
    </w:p>
    <w:p w14:paraId="1E8D21EE" w14:textId="275B59AA" w:rsidR="00BB0B41" w:rsidRDefault="00BB0B41" w:rsidP="00163183">
      <w:pPr>
        <w:rPr>
          <w:sz w:val="18"/>
          <w:szCs w:val="18"/>
        </w:rPr>
      </w:pPr>
    </w:p>
    <w:p w14:paraId="768B9D0E" w14:textId="65151B2B" w:rsidR="00BB0B41" w:rsidRDefault="00BB0B41" w:rsidP="00163183">
      <w:pPr>
        <w:rPr>
          <w:sz w:val="18"/>
          <w:szCs w:val="18"/>
        </w:rPr>
      </w:pPr>
    </w:p>
    <w:p w14:paraId="75C02ED6" w14:textId="77777777" w:rsidR="00BB0B41" w:rsidRDefault="00BB0B41" w:rsidP="00163183">
      <w:pPr>
        <w:rPr>
          <w:sz w:val="18"/>
          <w:szCs w:val="18"/>
        </w:rPr>
      </w:pPr>
    </w:p>
    <w:p w14:paraId="0985650D" w14:textId="5D824CDB" w:rsidR="001B2822" w:rsidRDefault="001B2822" w:rsidP="00163183">
      <w:pPr>
        <w:rPr>
          <w:sz w:val="18"/>
          <w:szCs w:val="18"/>
        </w:rPr>
      </w:pPr>
    </w:p>
    <w:p w14:paraId="577D2616" w14:textId="77777777" w:rsidR="00163183" w:rsidRDefault="00163183" w:rsidP="00163183">
      <w:pPr>
        <w:rPr>
          <w:sz w:val="18"/>
          <w:szCs w:val="18"/>
        </w:rPr>
      </w:pPr>
    </w:p>
    <w:p w14:paraId="3AA5B411" w14:textId="01F9B8EF" w:rsidR="00112DDB" w:rsidRDefault="00163183" w:rsidP="00163183">
      <w:pPr>
        <w:rPr>
          <w:sz w:val="18"/>
          <w:szCs w:val="18"/>
        </w:rPr>
        <w:sectPr w:rsidR="00112DDB" w:rsidSect="00112DDB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18"/>
          <w:szCs w:val="18"/>
        </w:rPr>
        <w:t>02-01 Булавкина 222 65 3</w:t>
      </w:r>
    </w:p>
    <w:p w14:paraId="772B0596" w14:textId="7427EC6B" w:rsidR="00163183" w:rsidRDefault="00163183" w:rsidP="00163183">
      <w:pPr>
        <w:rPr>
          <w:sz w:val="18"/>
          <w:szCs w:val="18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B2822" w14:paraId="23940007" w14:textId="77777777" w:rsidTr="001B2822">
        <w:tc>
          <w:tcPr>
            <w:tcW w:w="4820" w:type="dxa"/>
          </w:tcPr>
          <w:p w14:paraId="78AF6546" w14:textId="77777777" w:rsidR="001B2822" w:rsidRDefault="001B2822" w:rsidP="001B2822">
            <w:pPr>
              <w:spacing w:line="280" w:lineRule="exact"/>
              <w:jc w:val="right"/>
              <w:rPr>
                <w:sz w:val="30"/>
                <w:szCs w:val="30"/>
              </w:rPr>
            </w:pPr>
          </w:p>
          <w:p w14:paraId="65C5D312" w14:textId="089B1BBF" w:rsidR="001B2822" w:rsidRDefault="007469EE" w:rsidP="00A5743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Рекомендации по</w:t>
            </w:r>
            <w:r w:rsidR="001B2822" w:rsidRPr="00975A6E">
              <w:rPr>
                <w:sz w:val="30"/>
                <w:szCs w:val="30"/>
              </w:rPr>
              <w:t xml:space="preserve"> актуальны</w:t>
            </w:r>
            <w:r>
              <w:rPr>
                <w:sz w:val="30"/>
                <w:szCs w:val="30"/>
              </w:rPr>
              <w:t>м</w:t>
            </w:r>
            <w:r w:rsidR="001B2822" w:rsidRPr="00975A6E">
              <w:rPr>
                <w:sz w:val="30"/>
                <w:szCs w:val="30"/>
              </w:rPr>
              <w:t xml:space="preserve"> вопроса</w:t>
            </w:r>
            <w:r>
              <w:rPr>
                <w:sz w:val="30"/>
                <w:szCs w:val="30"/>
              </w:rPr>
              <w:t>м</w:t>
            </w:r>
            <w:r w:rsidR="001B2822" w:rsidRPr="00975A6E">
              <w:rPr>
                <w:sz w:val="30"/>
                <w:szCs w:val="30"/>
              </w:rPr>
              <w:t xml:space="preserve"> преподавания учебных предметов социально-гуманитарного</w:t>
            </w:r>
            <w:r w:rsidR="001B2822">
              <w:rPr>
                <w:sz w:val="30"/>
                <w:szCs w:val="30"/>
              </w:rPr>
              <w:t xml:space="preserve"> </w:t>
            </w:r>
            <w:r w:rsidR="001B2822" w:rsidRPr="00975A6E">
              <w:rPr>
                <w:sz w:val="30"/>
                <w:szCs w:val="30"/>
              </w:rPr>
              <w:t>направления</w:t>
            </w:r>
            <w:r w:rsidR="001B2822">
              <w:rPr>
                <w:sz w:val="30"/>
                <w:szCs w:val="30"/>
              </w:rPr>
              <w:t xml:space="preserve"> </w:t>
            </w:r>
            <w:r w:rsidR="001B2822" w:rsidRPr="00975A6E">
              <w:rPr>
                <w:sz w:val="30"/>
                <w:szCs w:val="30"/>
              </w:rPr>
              <w:t>в учреждениях общего среднего образования</w:t>
            </w:r>
          </w:p>
        </w:tc>
        <w:tc>
          <w:tcPr>
            <w:tcW w:w="4819" w:type="dxa"/>
          </w:tcPr>
          <w:p w14:paraId="713F4702" w14:textId="71F65CD4" w:rsidR="001B2822" w:rsidRDefault="001B2822" w:rsidP="001B2822">
            <w:pPr>
              <w:ind w:firstLine="297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</w:t>
            </w:r>
          </w:p>
        </w:tc>
      </w:tr>
    </w:tbl>
    <w:p w14:paraId="7FD1E062" w14:textId="77777777" w:rsidR="001B2822" w:rsidRPr="00975A6E" w:rsidRDefault="001B2822" w:rsidP="001B2822">
      <w:pPr>
        <w:jc w:val="both"/>
        <w:rPr>
          <w:sz w:val="30"/>
          <w:szCs w:val="30"/>
        </w:rPr>
      </w:pPr>
      <w:r w:rsidRPr="00975A6E">
        <w:rPr>
          <w:sz w:val="30"/>
          <w:szCs w:val="30"/>
        </w:rPr>
        <w:t xml:space="preserve"> </w:t>
      </w:r>
    </w:p>
    <w:p w14:paraId="47C8D0ED" w14:textId="77777777" w:rsidR="00FE714C" w:rsidRDefault="00FE714C" w:rsidP="00FE714C">
      <w:pPr>
        <w:ind w:firstLine="709"/>
        <w:jc w:val="both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</w:rPr>
        <w:t>География Беларуси</w:t>
      </w:r>
    </w:p>
    <w:p w14:paraId="7E03E76A" w14:textId="316C9A2A" w:rsidR="00FE714C" w:rsidRDefault="00FE714C" w:rsidP="00FE714C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В учебном пособии «География Беларуси» для 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> класса, изданном в 2019 году, приведены статистические данные за 2017–2018 годы. В связи с этим при организации образовательного процесса 2023/2024 учебном году необходимо использовались актуальные статистические данные при изучении тем «География населения Беларуси», «География хозяйства и внешнеэкономические связи Беларуси», «Области и город Минск».</w:t>
      </w:r>
    </w:p>
    <w:p w14:paraId="76D1CD1C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>, что при изучении темы 5 «География населения Беларуси» следует использовать обновленные статистические данные за 2022 год. Необходимую информацию можно получить из интернет-ресурсов: официальный сайт Национального статистического комитета Республики Беларусь (</w:t>
      </w:r>
      <w:hyperlink r:id="rId7" w:history="1">
        <w:r>
          <w:rPr>
            <w:rStyle w:val="a5"/>
            <w:sz w:val="30"/>
            <w:szCs w:val="30"/>
          </w:rPr>
          <w:t>https://www.belstat.gov.by</w:t>
        </w:r>
      </w:hyperlink>
      <w:r>
        <w:rPr>
          <w:sz w:val="30"/>
          <w:szCs w:val="30"/>
        </w:rPr>
        <w:t>), разделы «Население и миграция» (</w:t>
      </w:r>
      <w:hyperlink r:id="rId8" w:history="1">
        <w:r>
          <w:rPr>
            <w:rStyle w:val="a5"/>
            <w:i/>
            <w:sz w:val="30"/>
            <w:szCs w:val="30"/>
          </w:rPr>
          <w:t>https://www.belstat.gov.by/ofitsialnaya-statistika/solialnaya-sfera/naselenie-i-migratsiya/</w:t>
        </w:r>
      </w:hyperlink>
      <w:r>
        <w:rPr>
          <w:sz w:val="30"/>
          <w:szCs w:val="30"/>
        </w:rPr>
        <w:t>) и «Беларусь в цифрах, 2023» (</w:t>
      </w:r>
      <w:hyperlink r:id="rId9" w:history="1">
        <w:r>
          <w:rPr>
            <w:rStyle w:val="a5"/>
            <w:i/>
            <w:sz w:val="30"/>
            <w:szCs w:val="30"/>
          </w:rPr>
          <w:t>https://www.belstat.gov.by/ofitsialnaya-statistika/publications/izdania/public_compilation/index_69861/</w:t>
        </w:r>
      </w:hyperlink>
      <w:r>
        <w:rPr>
          <w:i/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9B691E5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дополнительного материала целесообразно использовать информацию о социальной роли молодежи и формах ее занятости, социальной и семейной политике, внимании государства к многодетным семьям и пожилым людям, поддержке государством одаренной молодежи. В качестве источника информации можно использовать материалы учебного издания «Я – гражданин Республики Беларусь» (темы «Социальная сфера», «Молодость – время выбора», «Молодежная политика»). </w:t>
      </w:r>
    </w:p>
    <w:p w14:paraId="162AFBDD" w14:textId="77777777" w:rsidR="00FE714C" w:rsidRDefault="00FE714C" w:rsidP="00FE714C">
      <w:pPr>
        <w:spacing w:line="280" w:lineRule="exact"/>
        <w:jc w:val="both"/>
        <w:rPr>
          <w:b/>
          <w:i/>
          <w:sz w:val="30"/>
          <w:szCs w:val="30"/>
        </w:rPr>
      </w:pPr>
      <w:r w:rsidRPr="00FE714C">
        <w:rPr>
          <w:b/>
          <w:i/>
          <w:sz w:val="30"/>
          <w:szCs w:val="30"/>
        </w:rPr>
        <w:t>Справочно</w:t>
      </w:r>
      <w:r>
        <w:rPr>
          <w:b/>
          <w:i/>
          <w:sz w:val="30"/>
          <w:szCs w:val="30"/>
        </w:rPr>
        <w:t>:</w:t>
      </w:r>
    </w:p>
    <w:p w14:paraId="1C07FF98" w14:textId="524AAF11" w:rsidR="00FE714C" w:rsidRPr="00FE714C" w:rsidRDefault="00FE714C" w:rsidP="00FE714C">
      <w:pPr>
        <w:spacing w:line="280" w:lineRule="exact"/>
        <w:ind w:left="709" w:firstLine="425"/>
        <w:jc w:val="both"/>
        <w:rPr>
          <w:sz w:val="30"/>
          <w:szCs w:val="30"/>
        </w:rPr>
      </w:pPr>
      <w:r w:rsidRPr="00FE714C">
        <w:rPr>
          <w:sz w:val="30"/>
          <w:szCs w:val="30"/>
        </w:rPr>
        <w:t xml:space="preserve"> </w:t>
      </w:r>
      <w:r w:rsidRPr="00FE714C">
        <w:rPr>
          <w:i/>
          <w:sz w:val="30"/>
          <w:szCs w:val="30"/>
        </w:rPr>
        <w:t>Учебное издание «Я – гражданин Республики Беларусь» вручается каждому учащемуся, достигшему возраста получения паспорта</w:t>
      </w:r>
      <w:r w:rsidRPr="00FE714C">
        <w:rPr>
          <w:sz w:val="30"/>
          <w:szCs w:val="30"/>
        </w:rPr>
        <w:t>.</w:t>
      </w:r>
    </w:p>
    <w:p w14:paraId="79E5384A" w14:textId="77777777" w:rsidR="00FE714C" w:rsidRDefault="00FE714C" w:rsidP="00FE714C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Также можно предложить учащимся выполнить задания по данной тематике. Например, «Для приобщения молодежи к общественно полезному труду и получению трудовых навыков в Республике Беларусь организуется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временная трудовая занятость молодежи. Для учащихся с 14 лет организована вторичная занятость, студенческие отряды, работают лагеря труда и отдыха. В каких из перечисленных форм </w:t>
      </w:r>
      <w:r>
        <w:rPr>
          <w:sz w:val="30"/>
          <w:szCs w:val="30"/>
        </w:rPr>
        <w:lastRenderedPageBreak/>
        <w:t>временной трудовой занятости вы принимали участие? Стали ли вы частью экономически активного населения страны? Свой ответ обоснуйте».</w:t>
      </w:r>
    </w:p>
    <w:p w14:paraId="69AD796C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изучении темы 6 «География хозяйства и внешнеэкономические связи Беларуси» необходимо актуализировать учебный материал по изучению национальной экономики страны, географии внешней торговли, структуре иностранных инвестиций. Рекомендуется использовать информацию, представленную в статистических сборниках «Беларусь в цифрах, 2023» (</w:t>
      </w:r>
      <w:hyperlink r:id="rId10" w:history="1">
        <w:r>
          <w:rPr>
            <w:rStyle w:val="a5"/>
            <w:i/>
            <w:sz w:val="30"/>
            <w:szCs w:val="30"/>
          </w:rPr>
          <w:t>https://www.belstat.gov.by/ofitsialnaya-statistika/publications/izdania/public_compilation/index_69861/</w:t>
        </w:r>
      </w:hyperlink>
      <w:r>
        <w:rPr>
          <w:sz w:val="30"/>
          <w:szCs w:val="30"/>
        </w:rPr>
        <w:t>), «Сельское хозяйство Республики Беларусь, 2023» (</w:t>
      </w:r>
      <w:r>
        <w:rPr>
          <w:i/>
          <w:sz w:val="30"/>
          <w:szCs w:val="30"/>
        </w:rPr>
        <w:t>https://www.belstat.gov.by/ofitsialnaya-statistika/realny-sector-ekonomiki/selskoe-hozyaistvo/selskoe-khozyaystvo/statisticheskie-izdaniya/),</w:t>
      </w:r>
      <w:r>
        <w:rPr>
          <w:sz w:val="30"/>
          <w:szCs w:val="30"/>
        </w:rPr>
        <w:t xml:space="preserve"> «Промышленность Республики Беларусь, 2023» (</w:t>
      </w:r>
      <w:r>
        <w:rPr>
          <w:i/>
          <w:sz w:val="30"/>
          <w:szCs w:val="30"/>
        </w:rPr>
        <w:t>https://www.belstat.gov.by/ofitsialnaya-statistika/realny-sector-ekonomiki/promyshlennost/publikatsii_13/),</w:t>
      </w:r>
      <w:r>
        <w:rPr>
          <w:sz w:val="30"/>
          <w:szCs w:val="30"/>
        </w:rPr>
        <w:t xml:space="preserve"> «Транспорт в Республике Беларусь, 2022» (</w:t>
      </w:r>
      <w:r>
        <w:rPr>
          <w:i/>
          <w:sz w:val="30"/>
          <w:szCs w:val="30"/>
        </w:rPr>
        <w:t>https://www.belstat.gov.by/ofitsialnaya-statistika/realny-sector-ekonomiki/transport/ofitsialnye-publikatsii_11/),</w:t>
      </w:r>
      <w:r>
        <w:rPr>
          <w:sz w:val="30"/>
          <w:szCs w:val="30"/>
        </w:rPr>
        <w:t xml:space="preserve"> размещенных на официальном сайте Национального статистического комитета Республики Беларусь (</w:t>
      </w:r>
      <w:hyperlink r:id="rId11" w:history="1">
        <w:r>
          <w:rPr>
            <w:rStyle w:val="a5"/>
            <w:sz w:val="30"/>
            <w:szCs w:val="30"/>
          </w:rPr>
          <w:t>https://www.belstat.gov.by</w:t>
        </w:r>
      </w:hyperlink>
      <w:r>
        <w:rPr>
          <w:sz w:val="30"/>
          <w:szCs w:val="30"/>
        </w:rPr>
        <w:t>).</w:t>
      </w:r>
    </w:p>
    <w:p w14:paraId="3F181EE4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актуализации учебного материала по изучению национальной экономики страны можно также использовать материалы республиканского информационно-образовательного проекта «Школа Активного Гражданина» («ШАГ»). Информационно-методические материалы проекта «ШАГ» размещены на национальном образовательном портале </w:t>
      </w:r>
      <w:r>
        <w:rPr>
          <w:rStyle w:val="a5"/>
          <w:rFonts w:eastAsia="Calibri"/>
          <w:i/>
          <w:sz w:val="30"/>
          <w:szCs w:val="30"/>
        </w:rPr>
        <w:t>https://vospitanie.adu.by/ / Организация воспитания / Школа Активного Гражданина</w:t>
      </w:r>
    </w:p>
    <w:p w14:paraId="061BD8ED" w14:textId="77777777" w:rsidR="00FE714C" w:rsidRPr="00FE714C" w:rsidRDefault="00FE714C" w:rsidP="00FE714C">
      <w:pPr>
        <w:spacing w:line="280" w:lineRule="exact"/>
        <w:jc w:val="both"/>
        <w:rPr>
          <w:b/>
          <w:i/>
          <w:sz w:val="30"/>
          <w:szCs w:val="30"/>
        </w:rPr>
      </w:pPr>
      <w:r w:rsidRPr="00FE714C">
        <w:rPr>
          <w:b/>
          <w:i/>
          <w:sz w:val="30"/>
          <w:szCs w:val="30"/>
        </w:rPr>
        <w:t>Справочно:</w:t>
      </w:r>
    </w:p>
    <w:p w14:paraId="1B65F7EF" w14:textId="4D425DF8" w:rsidR="00FE714C" w:rsidRPr="00FE714C" w:rsidRDefault="00FE714C" w:rsidP="00FE714C">
      <w:pPr>
        <w:spacing w:line="280" w:lineRule="exact"/>
        <w:ind w:left="709" w:firstLine="284"/>
        <w:jc w:val="both"/>
        <w:rPr>
          <w:i/>
          <w:sz w:val="30"/>
          <w:szCs w:val="30"/>
        </w:rPr>
      </w:pPr>
      <w:r w:rsidRPr="00FE714C">
        <w:rPr>
          <w:b/>
          <w:i/>
          <w:sz w:val="30"/>
          <w:szCs w:val="30"/>
        </w:rPr>
        <w:t xml:space="preserve"> </w:t>
      </w:r>
      <w:r w:rsidRPr="00FE714C">
        <w:rPr>
          <w:i/>
          <w:sz w:val="30"/>
          <w:szCs w:val="30"/>
        </w:rPr>
        <w:t>В 2022/2023 учебном году ключевая идея проекта заключалась в том, чтобы рассказать учащимся о важнейших достижениях Республики Беларусь за годы независимости с использованием результатов многолетних социологических исследований, характеризующих развитие различных сфер общественной жизни нашей страны. В частности, в рамках проекта рассмотрены темы:</w:t>
      </w:r>
    </w:p>
    <w:p w14:paraId="31E53CE7" w14:textId="77777777" w:rsidR="00FE714C" w:rsidRPr="00FE714C" w:rsidRDefault="00FE714C" w:rsidP="00FE714C">
      <w:pPr>
        <w:spacing w:line="280" w:lineRule="exact"/>
        <w:ind w:left="709" w:firstLine="284"/>
        <w:jc w:val="both"/>
        <w:rPr>
          <w:i/>
          <w:sz w:val="30"/>
          <w:szCs w:val="30"/>
        </w:rPr>
      </w:pPr>
      <w:r w:rsidRPr="00FE714C">
        <w:rPr>
          <w:i/>
          <w:sz w:val="30"/>
          <w:szCs w:val="30"/>
        </w:rPr>
        <w:t>«Гордость за Беларусь. Наша промышленность – надежный фундамент независимости» (развитие машиностроения, химической и нефтехимической промышленности, производство калийных удобрений);</w:t>
      </w:r>
    </w:p>
    <w:p w14:paraId="425E42C8" w14:textId="77777777" w:rsidR="00FE714C" w:rsidRPr="00FE714C" w:rsidRDefault="00FE714C" w:rsidP="00FE714C">
      <w:pPr>
        <w:spacing w:line="280" w:lineRule="exact"/>
        <w:ind w:left="709" w:firstLine="284"/>
        <w:jc w:val="both"/>
        <w:rPr>
          <w:i/>
          <w:sz w:val="30"/>
          <w:szCs w:val="30"/>
        </w:rPr>
      </w:pPr>
      <w:r w:rsidRPr="00FE714C">
        <w:rPr>
          <w:i/>
          <w:sz w:val="30"/>
          <w:szCs w:val="30"/>
        </w:rPr>
        <w:t>«Гордость за Беларусь. Наука и инновации – настоящее и будущее нашей экономики» (достижения в научно-технической деятельности, инновационном и технологическом развитии);</w:t>
      </w:r>
    </w:p>
    <w:p w14:paraId="3534DCD5" w14:textId="77777777" w:rsidR="00FE714C" w:rsidRPr="00FE714C" w:rsidRDefault="00FE714C" w:rsidP="00FE714C">
      <w:pPr>
        <w:spacing w:line="280" w:lineRule="exact"/>
        <w:ind w:left="709" w:firstLine="284"/>
        <w:jc w:val="both"/>
        <w:rPr>
          <w:i/>
          <w:sz w:val="30"/>
          <w:szCs w:val="30"/>
        </w:rPr>
      </w:pPr>
      <w:r w:rsidRPr="00FE714C">
        <w:rPr>
          <w:i/>
          <w:sz w:val="30"/>
          <w:szCs w:val="30"/>
        </w:rPr>
        <w:t>«Гордость за Беларусь. Энергия для созидания, энергия для будущего» (обеспечение энергобезопасности страны);</w:t>
      </w:r>
    </w:p>
    <w:p w14:paraId="4808999E" w14:textId="77777777" w:rsidR="00FE714C" w:rsidRPr="00FE714C" w:rsidRDefault="00FE714C" w:rsidP="00FE714C">
      <w:pPr>
        <w:spacing w:line="280" w:lineRule="exact"/>
        <w:ind w:left="709" w:firstLine="284"/>
        <w:jc w:val="both"/>
        <w:rPr>
          <w:i/>
          <w:sz w:val="30"/>
          <w:szCs w:val="30"/>
        </w:rPr>
      </w:pPr>
      <w:r w:rsidRPr="00FE714C">
        <w:rPr>
          <w:i/>
          <w:sz w:val="30"/>
          <w:szCs w:val="30"/>
        </w:rPr>
        <w:lastRenderedPageBreak/>
        <w:t>«Гордость за Беларусь. Комфорт и уют для каждого» (развитие и совершенствование строительно-промышленного комплекса, жилищного строительства, реализация государственной политики в жилищно-коммунальном хозяйстве).</w:t>
      </w:r>
    </w:p>
    <w:p w14:paraId="0CFA0BC2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изучении основных видов экономической деятельности и отраслей хозяйства Беларуси следует использовать обновленные статистические данные по работе отдельных предприятий. Необходимая информация содержится на официальных сайтах предприятий, а также </w:t>
      </w:r>
      <w:r>
        <w:rPr>
          <w:rFonts w:eastAsia="Calibri"/>
          <w:sz w:val="30"/>
          <w:szCs w:val="30"/>
        </w:rPr>
        <w:t>официальных сайтах Министерства природных ресурсов и охраны окружающей среды Республики Беларусь (</w:t>
      </w:r>
      <w:hyperlink r:id="rId12" w:history="1">
        <w:r>
          <w:rPr>
            <w:rStyle w:val="a5"/>
            <w:rFonts w:eastAsia="Calibri"/>
            <w:i/>
            <w:sz w:val="30"/>
            <w:szCs w:val="30"/>
          </w:rPr>
          <w:t>https://www.minpriroda.gov.by</w:t>
        </w:r>
      </w:hyperlink>
      <w:r>
        <w:rPr>
          <w:sz w:val="30"/>
          <w:szCs w:val="30"/>
        </w:rPr>
        <w:t xml:space="preserve">), </w:t>
      </w:r>
      <w:r>
        <w:rPr>
          <w:rFonts w:eastAsia="Calibri"/>
          <w:sz w:val="30"/>
          <w:szCs w:val="30"/>
        </w:rPr>
        <w:t>Министерства сельского хозяйства и продовольствия Республики Беларусь (</w:t>
      </w:r>
      <w:hyperlink r:id="rId13" w:history="1">
        <w:r>
          <w:rPr>
            <w:rStyle w:val="a5"/>
            <w:sz w:val="30"/>
            <w:szCs w:val="30"/>
          </w:rPr>
          <w:t>http://mshp.gov.by/ru/?iecbaaaaiecbaimg</w:t>
        </w:r>
      </w:hyperlink>
      <w:r>
        <w:rPr>
          <w:rFonts w:eastAsia="Calibri"/>
          <w:sz w:val="30"/>
          <w:szCs w:val="30"/>
        </w:rPr>
        <w:t xml:space="preserve">), Министерства промышленности </w:t>
      </w:r>
      <w:r>
        <w:rPr>
          <w:rFonts w:eastAsia="Calibri"/>
          <w:i/>
          <w:sz w:val="30"/>
          <w:szCs w:val="30"/>
        </w:rPr>
        <w:t>(</w:t>
      </w:r>
      <w:hyperlink r:id="rId14" w:history="1">
        <w:r>
          <w:rPr>
            <w:rStyle w:val="a5"/>
            <w:rFonts w:eastAsia="Calibri"/>
            <w:b/>
            <w:i/>
            <w:sz w:val="30"/>
            <w:szCs w:val="30"/>
          </w:rPr>
          <w:t>https://minprom.gov.by/</w:t>
        </w:r>
      </w:hyperlink>
      <w:r>
        <w:rPr>
          <w:rFonts w:eastAsia="Calibri"/>
          <w:b/>
          <w:i/>
          <w:sz w:val="30"/>
          <w:szCs w:val="30"/>
        </w:rPr>
        <w:t>).</w:t>
      </w:r>
      <w:r>
        <w:rPr>
          <w:rFonts w:eastAsia="Calibri"/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Также можно предложить учащимся выполнить задания по анализу обновленных статистических данных: объяснить причины изменений в структуре посевных площадей и структуре валового сбора зерновых культур, картофеля, технических культур; построить диаграммы, отражающие динамику объема производства транспортных средств, объяснить причины выявленных тенденций.</w:t>
      </w:r>
    </w:p>
    <w:p w14:paraId="6FA1BE48" w14:textId="77777777" w:rsidR="00FE714C" w:rsidRDefault="00FE714C" w:rsidP="00FE714C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Для воспитания у учащихся патриотизма на принципах идеологии белорусского государства рекомендуется включить в содержание уроков по географии Беларуси дополнительный материал об основных государственных программах, отражающих приоритеты социально-экономического и инновационного развития Республики Беларусь, информация о которых размещена на сайте </w:t>
      </w:r>
      <w:hyperlink r:id="rId15" w:history="1">
        <w:r>
          <w:rPr>
            <w:rStyle w:val="a5"/>
            <w:sz w:val="30"/>
            <w:szCs w:val="30"/>
          </w:rPr>
          <w:t>Министерств</w:t>
        </w:r>
      </w:hyperlink>
      <w:r>
        <w:rPr>
          <w:sz w:val="30"/>
          <w:szCs w:val="30"/>
        </w:rPr>
        <w:t xml:space="preserve">а экономики Республики Беларусь: </w:t>
      </w:r>
      <w:hyperlink r:id="rId16" w:history="1">
        <w:r>
          <w:rPr>
            <w:rStyle w:val="a5"/>
            <w:sz w:val="30"/>
            <w:szCs w:val="30"/>
          </w:rPr>
          <w:t>https://economy.gov.by/ru/gos-progr-2021-25-ru/</w:t>
        </w:r>
      </w:hyperlink>
      <w:r>
        <w:rPr>
          <w:sz w:val="30"/>
          <w:szCs w:val="30"/>
        </w:rPr>
        <w:t>. Целесообразно ознакомить учащихся с государственными программами на 2021–2025 годы, например, такими как «Здоровье народа и демографическая безопасность», «Социальная защита» (при изучении темы «География населения Беларуси»), «Аграрный бизнес», «Государственная программа инновационного развития Республики Беларусь на 2021–2025 годы», «Образование и молодежная политика», «Цифровое развитие Беларуси» (при изучении темы «География хозяйства и внешнеэкономические связи Беларуси»).</w:t>
      </w:r>
    </w:p>
    <w:p w14:paraId="2B0DC1D3" w14:textId="77777777" w:rsidR="00FE714C" w:rsidRDefault="00FE714C" w:rsidP="00FE714C">
      <w:pPr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В качестве дополнительного материала рекомендуется также включить информацию о реализации Национальной стратегии устойчивого развития Республики Беларусь на период до 2035 года </w:t>
      </w:r>
      <w:r>
        <w:rPr>
          <w:sz w:val="28"/>
          <w:szCs w:val="28"/>
        </w:rPr>
        <w:t xml:space="preserve">(режим доступа: </w:t>
      </w:r>
      <w:hyperlink r:id="rId17" w:history="1">
        <w:r>
          <w:rPr>
            <w:rStyle w:val="a5"/>
            <w:sz w:val="28"/>
            <w:szCs w:val="28"/>
          </w:rPr>
          <w:t>https://economy.gov.by/uploads/files/ObsugdaemNPA/NSUR-2035-1.pdf</w:t>
        </w:r>
      </w:hyperlink>
      <w:r>
        <w:rPr>
          <w:sz w:val="28"/>
          <w:szCs w:val="28"/>
        </w:rPr>
        <w:t>).</w:t>
      </w:r>
    </w:p>
    <w:p w14:paraId="49D18442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изучении темы 7 «Области и город Минск» рекомендуется использовать актуальную информацию и обновленные статистические данные, размещенные на официальном сайте Национального </w:t>
      </w:r>
      <w:r>
        <w:rPr>
          <w:sz w:val="30"/>
          <w:szCs w:val="30"/>
        </w:rPr>
        <w:lastRenderedPageBreak/>
        <w:t>статистического комитета Республики Беларусь (</w:t>
      </w:r>
      <w:hyperlink r:id="rId18" w:history="1">
        <w:r>
          <w:rPr>
            <w:rStyle w:val="a5"/>
            <w:sz w:val="30"/>
            <w:szCs w:val="30"/>
          </w:rPr>
          <w:t>https://www.belstat.gov.by</w:t>
        </w:r>
      </w:hyperlink>
      <w:r>
        <w:rPr>
          <w:sz w:val="30"/>
          <w:szCs w:val="30"/>
        </w:rPr>
        <w:t xml:space="preserve">), а также на официальных сайтах исполнительных комитетов (Брестский областной исполнительный комитет – </w:t>
      </w:r>
      <w:hyperlink r:id="rId19" w:history="1">
        <w:r>
          <w:rPr>
            <w:rStyle w:val="a5"/>
            <w:sz w:val="30"/>
            <w:szCs w:val="30"/>
          </w:rPr>
          <w:t>https://brest-region.gov.by/ru</w:t>
        </w:r>
      </w:hyperlink>
      <w:r>
        <w:rPr>
          <w:sz w:val="30"/>
          <w:szCs w:val="30"/>
        </w:rPr>
        <w:t xml:space="preserve">, Витебский областной исполнительный комитет – </w:t>
      </w:r>
      <w:hyperlink r:id="rId20" w:history="1">
        <w:r>
          <w:rPr>
            <w:rStyle w:val="a5"/>
            <w:sz w:val="30"/>
            <w:szCs w:val="30"/>
          </w:rPr>
          <w:t>https://vitebsk-region.gov.by</w:t>
        </w:r>
      </w:hyperlink>
      <w:r>
        <w:rPr>
          <w:sz w:val="30"/>
          <w:szCs w:val="30"/>
        </w:rPr>
        <w:t xml:space="preserve">, Гомельский областной исполнительный комитет – </w:t>
      </w:r>
      <w:hyperlink r:id="rId21" w:history="1">
        <w:r>
          <w:rPr>
            <w:rStyle w:val="a5"/>
            <w:sz w:val="30"/>
            <w:szCs w:val="30"/>
          </w:rPr>
          <w:t>https://gomel-region.by</w:t>
        </w:r>
      </w:hyperlink>
      <w:r>
        <w:rPr>
          <w:sz w:val="30"/>
          <w:szCs w:val="30"/>
        </w:rPr>
        <w:t xml:space="preserve">, Гродненский областной исполнительный комитет – </w:t>
      </w:r>
      <w:hyperlink r:id="rId22" w:history="1">
        <w:r>
          <w:rPr>
            <w:rStyle w:val="a5"/>
            <w:sz w:val="30"/>
            <w:szCs w:val="30"/>
          </w:rPr>
          <w:t>https://grodno-region.by</w:t>
        </w:r>
      </w:hyperlink>
      <w:r>
        <w:rPr>
          <w:sz w:val="30"/>
          <w:szCs w:val="30"/>
        </w:rPr>
        <w:t xml:space="preserve">, Могилевский областной исполнительный комитет </w:t>
      </w:r>
      <w:hyperlink r:id="rId23" w:history="1">
        <w:r>
          <w:rPr>
            <w:rStyle w:val="a5"/>
            <w:sz w:val="30"/>
            <w:szCs w:val="30"/>
          </w:rPr>
          <w:t>https://mogilev-region.gov.by</w:t>
        </w:r>
      </w:hyperlink>
      <w:r>
        <w:rPr>
          <w:sz w:val="30"/>
          <w:szCs w:val="30"/>
        </w:rPr>
        <w:t xml:space="preserve">, Минский областной исполнительный комитет </w:t>
      </w:r>
      <w:hyperlink r:id="rId24" w:history="1">
        <w:r>
          <w:rPr>
            <w:rStyle w:val="a5"/>
            <w:sz w:val="30"/>
            <w:szCs w:val="30"/>
          </w:rPr>
          <w:t>https://minsk-region.gov.by</w:t>
        </w:r>
      </w:hyperlink>
      <w:r>
        <w:rPr>
          <w:sz w:val="30"/>
          <w:szCs w:val="30"/>
        </w:rPr>
        <w:t xml:space="preserve"> – Минский городской исполнительный комитет </w:t>
      </w:r>
      <w:hyperlink r:id="rId25" w:history="1">
        <w:r>
          <w:rPr>
            <w:rStyle w:val="a5"/>
            <w:sz w:val="30"/>
            <w:szCs w:val="30"/>
          </w:rPr>
          <w:t>https://minsk.gov.by</w:t>
        </w:r>
      </w:hyperlink>
      <w:r>
        <w:rPr>
          <w:sz w:val="30"/>
          <w:szCs w:val="30"/>
        </w:rPr>
        <w:t>).</w:t>
      </w:r>
    </w:p>
    <w:p w14:paraId="05CBB232" w14:textId="77777777" w:rsidR="00FE714C" w:rsidRDefault="00FE714C" w:rsidP="00FE714C">
      <w:pPr>
        <w:ind w:firstLine="709"/>
        <w:jc w:val="both"/>
        <w:rPr>
          <w:sz w:val="30"/>
          <w:szCs w:val="30"/>
        </w:rPr>
      </w:pPr>
    </w:p>
    <w:p w14:paraId="727FCFF3" w14:textId="77777777" w:rsidR="00FE714C" w:rsidRDefault="00FE714C" w:rsidP="00FE714C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Обществоведение</w:t>
      </w:r>
    </w:p>
    <w:p w14:paraId="2C59886D" w14:textId="77777777" w:rsidR="00FE714C" w:rsidRDefault="00FE714C" w:rsidP="00FE714C">
      <w:pPr>
        <w:pStyle w:val="newncpi0"/>
        <w:ind w:firstLine="709"/>
        <w:rPr>
          <w:sz w:val="30"/>
          <w:szCs w:val="30"/>
        </w:rPr>
      </w:pPr>
      <w:r>
        <w:rPr>
          <w:sz w:val="30"/>
          <w:szCs w:val="30"/>
        </w:rPr>
        <w:t>При изучении тем «Основной закон государства», «Права человека и гражданина в Республике Беларусь», «Государственная власть в Республике Беларусь» (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класс), «Правовая система Республики Беларусь» (</w:t>
      </w:r>
      <w:r>
        <w:rPr>
          <w:sz w:val="30"/>
          <w:szCs w:val="30"/>
          <w:lang w:val="en-US"/>
        </w:rPr>
        <w:t>XI</w:t>
      </w:r>
      <w:r w:rsidRPr="00FE714C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класс</w:t>
      </w:r>
      <w:r>
        <w:rPr>
          <w:sz w:val="30"/>
          <w:szCs w:val="30"/>
        </w:rPr>
        <w:t xml:space="preserve">) необходимо акцентировать внимание учащихся на основных изменениях и дополнениях в Конституцию Республики Беларусь, принятых на республиканском референдуме 27 февраля 2022 года. </w:t>
      </w:r>
    </w:p>
    <w:p w14:paraId="01D38DDA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Одной из форм ознакомления учащихся с текстом обновленной Конституции Республики Беларусь может быть проведение тематических информационных пятиминуток, освещающих содержание обновленной Конституции, на каждом уроке по учебному предмету «Обществоведение».</w:t>
      </w:r>
    </w:p>
    <w:p w14:paraId="2BF585EA" w14:textId="77777777" w:rsidR="00FE714C" w:rsidRDefault="00FE714C" w:rsidP="00FE714C">
      <w:pPr>
        <w:pStyle w:val="newncpi0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При изучении учебного предмета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Обществоведение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на повышенном уровне для изучения текста обновленной Конституции можно использовать уроки защиты мини-проектов, предусмотренные примерным КТП.</w:t>
      </w:r>
    </w:p>
    <w:p w14:paraId="051F31D0" w14:textId="77777777" w:rsidR="00FE714C" w:rsidRDefault="00FE714C" w:rsidP="00FE714C">
      <w:pPr>
        <w:ind w:firstLine="709"/>
        <w:jc w:val="both"/>
        <w:rPr>
          <w:sz w:val="30"/>
          <w:szCs w:val="30"/>
          <w:lang w:val="be-BY"/>
        </w:rPr>
      </w:pPr>
      <w:r>
        <w:rPr>
          <w:b/>
          <w:i/>
          <w:sz w:val="30"/>
          <w:szCs w:val="30"/>
        </w:rPr>
        <w:t>В кабинете истории и обществоведения необходимо иметь тексты Конституции Республики Беларусь, принятой в 2022 году</w:t>
      </w:r>
      <w:r>
        <w:rPr>
          <w:sz w:val="30"/>
          <w:szCs w:val="30"/>
        </w:rPr>
        <w:t xml:space="preserve">. </w:t>
      </w:r>
    </w:p>
    <w:p w14:paraId="18C6ADD7" w14:textId="77777777" w:rsidR="00FE714C" w:rsidRDefault="00FE714C" w:rsidP="00FE714C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При изучении в </w:t>
      </w:r>
      <w:r>
        <w:rPr>
          <w:color w:val="000000" w:themeColor="text1"/>
          <w:sz w:val="30"/>
          <w:szCs w:val="30"/>
          <w:lang w:val="en-US"/>
        </w:rPr>
        <w:t>XI</w:t>
      </w:r>
      <w:r>
        <w:rPr>
          <w:color w:val="000000" w:themeColor="text1"/>
          <w:sz w:val="30"/>
          <w:szCs w:val="30"/>
        </w:rPr>
        <w:t xml:space="preserve"> классе темы «Цивилизация как культурно-исторический процесс» необходимо уделить особое внимание рассмотрению вопроса о цивилизационной идентичности Беларуси, основу которой составляют христианские традиции и славянские корни. Белорусский этнос прошел большой и длительный путь зарождения и развития и сформировался как восточнославянский народ с набором специфических черт, вытекающих из геополитического положения, уникальности исторического пути развития, своеобразия духовно-ментальных структур и архетипов сознания. </w:t>
      </w:r>
    </w:p>
    <w:p w14:paraId="1907CA34" w14:textId="77777777" w:rsidR="00FE714C" w:rsidRDefault="00FE714C" w:rsidP="00FE714C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По мнению белорусских исследователей, восточнославянские народы благодаря сохранению </w:t>
      </w:r>
      <w:r>
        <w:rPr>
          <w:iCs/>
          <w:color w:val="000000" w:themeColor="text1"/>
          <w:sz w:val="30"/>
          <w:szCs w:val="30"/>
        </w:rPr>
        <w:t xml:space="preserve">стремления к духовно-ценностному </w:t>
      </w:r>
      <w:r>
        <w:rPr>
          <w:iCs/>
          <w:color w:val="000000" w:themeColor="text1"/>
          <w:sz w:val="30"/>
          <w:szCs w:val="30"/>
        </w:rPr>
        <w:lastRenderedPageBreak/>
        <w:t xml:space="preserve">отношению к реальности и натурфилософского органицизма как соразмерности природе могут стать </w:t>
      </w:r>
      <w:r>
        <w:rPr>
          <w:color w:val="000000" w:themeColor="text1"/>
          <w:sz w:val="30"/>
          <w:szCs w:val="30"/>
        </w:rPr>
        <w:t xml:space="preserve">инициатором нового цивилизационного поворота. </w:t>
      </w:r>
      <w:r>
        <w:rPr>
          <w:iCs/>
          <w:color w:val="000000" w:themeColor="text1"/>
          <w:sz w:val="30"/>
          <w:szCs w:val="30"/>
        </w:rPr>
        <w:t xml:space="preserve"> </w:t>
      </w:r>
    </w:p>
    <w:p w14:paraId="5AE4F01A" w14:textId="77777777" w:rsidR="00FE714C" w:rsidRDefault="00FE714C" w:rsidP="00FE714C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Находясь в составе восточнославянской цивилизации, белорусская культура имеет свою специфику. Особенности белорусской культуры заключаются в уважительном отношении и признании инаковости, веротерпимости, коллективном труде на основе взаимопомощи и взаимовыручки (специфической формой выступает толока как совместный труд или коллективная помощь в хозяйственной работе), важности личных отношений между людьми. </w:t>
      </w:r>
    </w:p>
    <w:p w14:paraId="1BDBECAA" w14:textId="77777777" w:rsidR="00FE714C" w:rsidRDefault="00FE714C" w:rsidP="00FE714C">
      <w:pPr>
        <w:pStyle w:val="book"/>
        <w:spacing w:before="0" w:beforeAutospacing="0" w:after="0" w:afterAutospacing="0"/>
        <w:ind w:firstLine="709"/>
        <w:jc w:val="both"/>
        <w:rPr>
          <w:color w:val="393939"/>
          <w:sz w:val="30"/>
          <w:szCs w:val="30"/>
          <w:lang w:val="be-BY"/>
        </w:rPr>
      </w:pPr>
    </w:p>
    <w:p w14:paraId="5F12F9B7" w14:textId="77777777" w:rsidR="00FE714C" w:rsidRDefault="00FE714C" w:rsidP="00FE714C">
      <w:pPr>
        <w:ind w:firstLine="709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>История Беларуси. «Мая Радзіма – Беларусь».</w:t>
      </w:r>
    </w:p>
    <w:p w14:paraId="7602D804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процессе обучения истории Беларуси необходимо обеспечить доведение до учащихся основных постулатов государственной исторической политики.</w:t>
      </w:r>
    </w:p>
    <w:p w14:paraId="6625F8ED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>, что в содержание темы «</w:t>
      </w:r>
      <w:r>
        <w:rPr>
          <w:color w:val="000000" w:themeColor="text1"/>
          <w:sz w:val="30"/>
          <w:szCs w:val="30"/>
        </w:rPr>
        <w:t>Общественно-политическая жизнь во второй половине 90-х гг. ХХ – начале XXI в</w:t>
      </w:r>
      <w:r>
        <w:rPr>
          <w:sz w:val="30"/>
          <w:szCs w:val="30"/>
        </w:rPr>
        <w:t>» (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классы) в 2022/2023 учебном году включены вопросы:</w:t>
      </w:r>
    </w:p>
    <w:p w14:paraId="59CB9674" w14:textId="77777777" w:rsidR="00FE714C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выборы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Президента Республики Беларусь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2020 г.;</w:t>
      </w:r>
    </w:p>
    <w:p w14:paraId="7257D1BB" w14:textId="77777777" w:rsidR="00FE714C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Р</w:t>
      </w:r>
      <w:r>
        <w:rPr>
          <w:rFonts w:ascii="Times New Roman" w:hAnsi="Times New Roman"/>
          <w:color w:val="000000" w:themeColor="text1"/>
          <w:sz w:val="30"/>
          <w:szCs w:val="30"/>
        </w:rPr>
        <w:t>еспубликанский референдум 27 февраля 2022 г., принятые на нем изменения и дополнения в Конституцию Республики Беларусь;</w:t>
      </w:r>
    </w:p>
    <w:p w14:paraId="2E15DADC" w14:textId="77777777" w:rsidR="00FE714C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Всебелорусское народное собрание – высший представительный орган народовластия Республики Беларусь</w:t>
      </w:r>
    </w:p>
    <w:p w14:paraId="177A015E" w14:textId="77777777" w:rsidR="00FE714C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</w:rPr>
        <w:t>При изучении этих вопросов необходимо использовать информацию, размещенную на официальных сайтах:</w:t>
      </w:r>
    </w:p>
    <w:p w14:paraId="3E9325A7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Официальный интернет-портал Президента Республики Беларусь: </w:t>
      </w:r>
      <w:hyperlink r:id="rId26" w:history="1">
        <w:r>
          <w:rPr>
            <w:rStyle w:val="a5"/>
            <w:sz w:val="30"/>
            <w:szCs w:val="30"/>
          </w:rPr>
          <w:t>https://president.gov.by/ru</w:t>
        </w:r>
      </w:hyperlink>
    </w:p>
    <w:p w14:paraId="2E183B7B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Официальный сайт Палаты Представителей Национального собрания Республики Беларусь: </w:t>
      </w:r>
      <w:hyperlink r:id="rId27" w:history="1">
        <w:r>
          <w:rPr>
            <w:rStyle w:val="a5"/>
            <w:sz w:val="30"/>
            <w:szCs w:val="30"/>
          </w:rPr>
          <w:t>https://house.gov.by/ru</w:t>
        </w:r>
      </w:hyperlink>
    </w:p>
    <w:p w14:paraId="72AE9FEB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Официальный сайт Совета Республики Национального собрания Республики Беларусь: </w:t>
      </w:r>
      <w:hyperlink r:id="rId28" w:history="1">
        <w:r>
          <w:rPr>
            <w:rStyle w:val="a5"/>
            <w:sz w:val="30"/>
            <w:szCs w:val="30"/>
          </w:rPr>
          <w:t>http://www.sovrep.gov.by/ru/</w:t>
        </w:r>
      </w:hyperlink>
    </w:p>
    <w:p w14:paraId="3039EA17" w14:textId="77777777" w:rsidR="00FE714C" w:rsidRDefault="00FE714C" w:rsidP="00FE714C">
      <w:pPr>
        <w:ind w:firstLine="709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 на то, что в соответствии с требованиями к результатам учебной деятельности учащиеся 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класса должны:</w:t>
      </w:r>
    </w:p>
    <w:p w14:paraId="38D6479A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знать основные события истории Беларуси в 1990-е – начале XXI в., их даты (в том числе, принятие Конституции Республики Беларусь, республиканские референдумы). В перечень дат, обязательных для запоминания, включены: 27 февраля 2022 года, 15 марта 2022 года;</w:t>
      </w:r>
    </w:p>
    <w:p w14:paraId="0F85B138" w14:textId="77777777" w:rsidR="00FE714C" w:rsidRDefault="00FE714C" w:rsidP="00FE714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знать определение исторического понятия «Всебелорусское народное собрание»;</w:t>
      </w:r>
    </w:p>
    <w:p w14:paraId="16EC75C2" w14:textId="77777777" w:rsidR="00FE714C" w:rsidRDefault="00FE714C" w:rsidP="00FE714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уметь характеризовать основы государственного строя Республики Беларусь, результаты республиканских референдумов с использованием выдержек из документов. </w:t>
      </w:r>
    </w:p>
    <w:p w14:paraId="086E40BD" w14:textId="77777777" w:rsidR="00FE714C" w:rsidRDefault="00FE714C" w:rsidP="00FE714C">
      <w:pPr>
        <w:pStyle w:val="newncpi"/>
        <w:ind w:firstLine="709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Для достижения указанных выше результатов целесообразно организовать практическую работу учащихся с текстом Конституции Республики Беларусь</w:t>
      </w:r>
      <w:r>
        <w:rPr>
          <w:sz w:val="30"/>
          <w:szCs w:val="30"/>
        </w:rPr>
        <w:t xml:space="preserve"> (2022 г.).</w:t>
      </w:r>
    </w:p>
    <w:p w14:paraId="08B63B0D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учреждениях образования рекомендуется оформить информационные стенды, освещающие изменения и дополнения в Конституции Республики Беларусь, принятые на республиканском референдуме 27 февраля 2022 года. </w:t>
      </w:r>
    </w:p>
    <w:p w14:paraId="52041187" w14:textId="77777777" w:rsidR="00FE714C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</w:rPr>
        <w:t>При изучении вопроса о государственных символах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Республики Беларусь необходимо акцентировать внимание учащихся:</w:t>
      </w:r>
    </w:p>
    <w:p w14:paraId="01213D8A" w14:textId="77777777" w:rsidR="00FE714C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на обновлении отдельных элементов государственной символики, произошедшем в 2014 году;</w:t>
      </w:r>
    </w:p>
    <w:p w14:paraId="73429446" w14:textId="77777777" w:rsidR="00FE714C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на изменении названия государственного праздника – во второе воскресенье мая в Беларуси празднуется День Государственного флага, Государственного герба и Государственного гимна. </w:t>
      </w:r>
    </w:p>
    <w:p w14:paraId="5C3F23A9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Особое внимание учащихся следует обратить на то, что перечень государственных праздников пополнился Днем народного единства (17 сентября). При изучении соответствующих тем на уроках и на внеурочных мероприятиях необходимо раскрывать исторический и современный смысл этого праздника.</w:t>
      </w:r>
    </w:p>
    <w:p w14:paraId="7D47F4DD" w14:textId="77777777" w:rsidR="00FE714C" w:rsidRDefault="00FE714C" w:rsidP="00FE714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При изучении тем «Внешняя политика Республики Беларусь» </w:t>
      </w:r>
      <w:r>
        <w:rPr>
          <w:rFonts w:ascii="Times New Roman" w:hAnsi="Times New Roman"/>
          <w:color w:val="000000" w:themeColor="text1"/>
          <w:sz w:val="30"/>
          <w:szCs w:val="30"/>
        </w:rPr>
        <w:t>(</w:t>
      </w:r>
      <w:r>
        <w:rPr>
          <w:rFonts w:ascii="Times New Roman" w:hAnsi="Times New Roman"/>
          <w:color w:val="000000" w:themeColor="text1"/>
          <w:sz w:val="30"/>
          <w:szCs w:val="30"/>
          <w:lang w:val="en-US"/>
        </w:rPr>
        <w:t>IX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класс),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 xml:space="preserve"> «</w:t>
      </w:r>
      <w:r>
        <w:rPr>
          <w:rFonts w:ascii="Times New Roman" w:hAnsi="Times New Roman"/>
          <w:b/>
          <w:sz w:val="30"/>
          <w:szCs w:val="30"/>
        </w:rPr>
        <w:t>Геополитическое положение Республики Беларусь на рубеже ХХ–ХХІ вв.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 xml:space="preserve">» </w:t>
      </w:r>
      <w:r>
        <w:rPr>
          <w:rFonts w:ascii="Times New Roman" w:hAnsi="Times New Roman"/>
          <w:color w:val="000000" w:themeColor="text1"/>
          <w:sz w:val="30"/>
          <w:szCs w:val="30"/>
        </w:rPr>
        <w:t>(</w:t>
      </w:r>
      <w:r>
        <w:rPr>
          <w:rFonts w:ascii="Times New Roman" w:hAnsi="Times New Roman"/>
          <w:color w:val="000000" w:themeColor="text1"/>
          <w:sz w:val="30"/>
          <w:szCs w:val="30"/>
          <w:lang w:val="en-US"/>
        </w:rPr>
        <w:t>XI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класс) необходимо использовать актуальную информацию, размещенную на официальном сайте Министерства иностранных дел Республики Беларусь: </w:t>
      </w:r>
      <w:hyperlink r:id="rId29" w:history="1">
        <w:r>
          <w:rPr>
            <w:rStyle w:val="a5"/>
            <w:rFonts w:ascii="Times New Roman" w:hAnsi="Times New Roman"/>
            <w:sz w:val="30"/>
            <w:szCs w:val="30"/>
          </w:rPr>
          <w:t>https://mfa.gov.by/</w:t>
        </w:r>
      </w:hyperlink>
    </w:p>
    <w:p w14:paraId="4C89C6C2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Вопросы внешней политики Республики Беларусь в курсе «Мая Радзіма – Беларусь» (</w:t>
      </w: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 класс) также необходимо трактовать с учетом новой Конституции Республики Беларусь: «Республика Беларусь исключает военную агрессию со своей территории в отношении других государств» (статья 18).</w:t>
      </w:r>
    </w:p>
    <w:p w14:paraId="5C9ADFB6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 на то, что оценка исторических событий и исторических личностей должна соответствовать принципам исторической политики Республики Беларусь. В частности, необходимо объяснять учащимся:</w:t>
      </w:r>
    </w:p>
    <w:p w14:paraId="3C851DC9" w14:textId="77777777" w:rsidR="00FE714C" w:rsidRDefault="00FE714C" w:rsidP="00FE714C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униатская церковь на белорусских землях сыграла большую роль в сохранении белорусского языка, но в </w:t>
      </w:r>
      <w:r>
        <w:rPr>
          <w:sz w:val="30"/>
          <w:szCs w:val="30"/>
          <w:lang w:val="en-US"/>
        </w:rPr>
        <w:t>XVIII</w:t>
      </w:r>
      <w:r>
        <w:rPr>
          <w:sz w:val="30"/>
          <w:szCs w:val="30"/>
        </w:rPr>
        <w:t> в. начался процесс полонизации богослужения в униатской церкви, а в 1696 г. польский язык утвердился в качестве единственного государственного в ВКЛ;</w:t>
      </w:r>
    </w:p>
    <w:p w14:paraId="59D48B99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Конституция 3 мая 1791 г.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окончательно ликвидировала суверенитет ВКЛ и закрепляла статус Речи Посполитой как унитарного польского государства;</w:t>
      </w:r>
    </w:p>
    <w:p w14:paraId="49FC55C8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Т. Костюшко – патриот Польши, его цель – возродить Речь Посполитую в границах 1772 г. Белорусам поражение восстания </w:t>
      </w:r>
      <w:r>
        <w:rPr>
          <w:sz w:val="30"/>
          <w:szCs w:val="30"/>
        </w:rPr>
        <w:lastRenderedPageBreak/>
        <w:t>Т.Костюшко и разделы Речи Посполитой позволили сохраниться как народу;</w:t>
      </w:r>
    </w:p>
    <w:p w14:paraId="7073B464" w14:textId="77777777" w:rsidR="00FE714C" w:rsidRDefault="00FE714C" w:rsidP="00FE714C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война 1812 г. была </w:t>
      </w:r>
      <w:r>
        <w:rPr>
          <w:i/>
          <w:sz w:val="30"/>
          <w:szCs w:val="30"/>
        </w:rPr>
        <w:t>Отечественной</w:t>
      </w:r>
      <w:r>
        <w:rPr>
          <w:sz w:val="30"/>
          <w:szCs w:val="30"/>
        </w:rPr>
        <w:t xml:space="preserve"> для Беларуси; в составе наполеоновской армии воевали представители шляхты с территории Беларуси, мечтавшие </w:t>
      </w:r>
      <w:r>
        <w:rPr>
          <w:i/>
          <w:sz w:val="30"/>
          <w:szCs w:val="30"/>
        </w:rPr>
        <w:t>о восстановлении Речи Посполитой</w:t>
      </w:r>
      <w:r>
        <w:rPr>
          <w:b/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14:paraId="21DC5F42" w14:textId="77777777" w:rsidR="00FE714C" w:rsidRDefault="00FE714C" w:rsidP="00FE714C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восстания 1830-1831 гг., 1863-1864 гг. были направлены на </w:t>
      </w:r>
      <w:r>
        <w:rPr>
          <w:i/>
          <w:sz w:val="30"/>
          <w:szCs w:val="30"/>
        </w:rPr>
        <w:t>возрождение Речи Посполитой в границах 1772 г.;</w:t>
      </w:r>
    </w:p>
    <w:p w14:paraId="1E3F356E" w14:textId="77777777" w:rsidR="00FE714C" w:rsidRDefault="00FE714C" w:rsidP="00FE714C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К. Калиновский боролся за возрождение Речи Посполитой. «Мужыцкая праўда» содержала призывы к террору против российских властей и их сторонников. Целью её издания было втягивание белорусских крестьян в борьбу за польские интересы;</w:t>
      </w:r>
    </w:p>
    <w:p w14:paraId="79F17740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период нахождения Беларуси в составе Российской империи сыграл большую роль в оформлении национальной белорусской государственности. Включение белорусских земель в состав Российской империи явилось решающим фактором, который позволил остановить полонизацию белорусов, содействовал возрождению и развитию национально-духовных традиций; </w:t>
      </w:r>
    </w:p>
    <w:p w14:paraId="3F78DE97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общественно-политическая жизнь в БССР в 1930-ые гг. </w:t>
      </w:r>
      <w:r>
        <w:rPr>
          <w:bCs/>
          <w:sz w:val="30"/>
          <w:szCs w:val="30"/>
        </w:rPr>
        <w:t>была чрезвычайно сложной и разнообразной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uk-UA"/>
        </w:rPr>
        <w:t>Строительство социалистической системы открыло перспективу и смысл жизни для широких народных масс. В общественном сознании поддерживались и укреплялись «чувство единой семьи», глубокие патриотические убеждения, желание построить справедливое общество.</w:t>
      </w:r>
      <w:r>
        <w:rPr>
          <w:sz w:val="30"/>
          <w:szCs w:val="30"/>
        </w:rPr>
        <w:t xml:space="preserve"> Вместе с тем имели место искажения принципов справедливости и законности в условиях осуществления политических репрессий.;</w:t>
      </w:r>
    </w:p>
    <w:p w14:paraId="1B0028F0" w14:textId="77777777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При изучении в </w:t>
      </w:r>
      <w:r>
        <w:rPr>
          <w:b/>
          <w:sz w:val="30"/>
          <w:szCs w:val="30"/>
          <w:lang w:val="en-US"/>
        </w:rPr>
        <w:t>IX</w:t>
      </w:r>
      <w:r>
        <w:rPr>
          <w:b/>
          <w:sz w:val="30"/>
          <w:szCs w:val="30"/>
        </w:rPr>
        <w:t xml:space="preserve"> классе темы </w:t>
      </w:r>
      <w:r>
        <w:rPr>
          <w:b/>
          <w:i/>
          <w:sz w:val="30"/>
          <w:szCs w:val="30"/>
        </w:rPr>
        <w:t>«Германский оккупационный режим на территории Беларуси в 1941–1944 гг.»</w:t>
      </w:r>
      <w:r>
        <w:rPr>
          <w:sz w:val="30"/>
          <w:szCs w:val="30"/>
        </w:rPr>
        <w:t xml:space="preserve"> необходимо включить в содержание урока информацию о деятельности и преступлениях коллаборационистских формирований различных национальностей. В качестве источника информации необходимо использовать учебное пособие для учащихся 5-9 классов «Геноцид белорусского народа в годы Великой Отечественной войны» (Мн.: Адукацыя і выхаванне, 2023).</w:t>
      </w:r>
    </w:p>
    <w:p w14:paraId="702F501C" w14:textId="77777777" w:rsidR="00FE714C" w:rsidRDefault="00FE714C" w:rsidP="00FE714C">
      <w:pPr>
        <w:ind w:firstLine="709"/>
        <w:jc w:val="both"/>
        <w:rPr>
          <w:sz w:val="30"/>
          <w:szCs w:val="30"/>
          <w:lang w:val="be-BY"/>
        </w:rPr>
      </w:pPr>
    </w:p>
    <w:p w14:paraId="6221229A" w14:textId="77777777" w:rsidR="00FE714C" w:rsidRDefault="00FE714C" w:rsidP="00FE714C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Белорусская литература</w:t>
      </w:r>
    </w:p>
    <w:p w14:paraId="2C396575" w14:textId="2239AA52" w:rsidR="00FE714C" w:rsidRDefault="00FE714C" w:rsidP="00FE714C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При изучении белорусской литературы в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классе (Тэма «Развіццё беларускай літаратуры ў 1960-я – пачатку 1990-х гадоў. Агляд») особое внимание необходимо уделить произведениям, посвященным героизму белорусского народа в годы Великой Отечественной войны и памяти многочисленных жертв среди мирного населения на оккупированной белорусской земле. Это, в первую очередь, «Хатынская аповесць» А. Адамовича и книга, основанная на реальном материале, конкретных фактах, воспоминаниях жителей деревень, сожженных фашистами, – «Я з вогненнай вёскі…» А. Адамовича, Я. Брыля, В. Колесникова. Писатели показывают звериный оскал фашизма, массовые проявления геноцида, преступления против белорусского народа и всего человечества. Эти произведения являются суровым обвинением фашизму. </w:t>
      </w:r>
    </w:p>
    <w:p w14:paraId="30F6087B" w14:textId="74109C60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монографическом изучении повести В. Быкова «Знак бяды», рассуждая про героизм и подвиг нашего народа, необходимо сделать акцент на том, что автор не случайно выбрал своими героями не солдат, а пожилых людей, показал, как они переносили всю тяжесть военных невзгод, как сражались с врагом, и на примере их судеб отобразил величие своего народа и его трагедию.</w:t>
      </w:r>
    </w:p>
    <w:p w14:paraId="69B01B64" w14:textId="3CA3A415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Повести В. Быкова «Сотнікаў» и «Абеліск» предложены для изучения на уроках белорусской литературы на повышенном уровне. С целью формирования у учащихся ценностных ориентиров, всестороннего осмысления событий Великой Отечественной войны рекомендуется предложить одну из этих повестей для самостоятельного чтения и дальнейшего обсуждения на уроках дополнительного чтения при изучении белорусской литературы на базовом уровне.</w:t>
      </w:r>
    </w:p>
    <w:p w14:paraId="2417BAD3" w14:textId="3AAC11B4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изучении в Х классе рассказов М. Горецкого «Літоўскі хутарок» и «Дзве душы» на базовом и повышенном уровнях соответственно с целью раскрытия национальной идеи,  специфики уклада жизни белорусов, народных традиций и ценностей рекомендуется предложить для самостоятельного чтения роман-хронику «Віленскія камунары» с дальнейшим обсуждением произведения на уроках дополнительного чтения.</w:t>
      </w:r>
    </w:p>
    <w:p w14:paraId="3D66EEEB" w14:textId="750E54F6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изучении темы «Літаратура Заходняй Беларусі» целесообразно организовать самостоятельное чтение учащимися поэмы Якуба Коласа «Рыбакова хата», посвященной жизни и революционной борьбе жителей Западной Беларуси за национальное и социальное освобождение от гнёта буржуазной Польши и объединение с СССР. Анализ произведения может быть проведен на уроке по заявленной теме или на уроке дополнительного чтения. </w:t>
      </w:r>
    </w:p>
    <w:p w14:paraId="30E8850A" w14:textId="1A2E863B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>
        <w:rPr>
          <w:sz w:val="30"/>
          <w:szCs w:val="30"/>
          <w:lang w:val="en-US"/>
        </w:rPr>
        <w:t>VIII</w:t>
      </w:r>
      <w:r>
        <w:rPr>
          <w:sz w:val="30"/>
          <w:szCs w:val="30"/>
        </w:rPr>
        <w:t xml:space="preserve"> классе при изучении раздела «Эпічныя жанры» с целью воспитания гражданственности, патриотизма, формирования активной жизненной позиции учащихся целесообразно обратиться к повести М. Стрельцова «Адзін лапаць, адзін чунь» (для самостоятельного чтения), посвященной жизни послевоенной деревни. Тонкий психологизм в раскрытии внутреннего мира героев (глубокая впечатлительность, природная доброта и непосредственность мальчика Иванки; нравственная чистота, духовность и гуманизм деда Михалки) помогает увидеть лучшие качества человека, понять национальный характер белоруса.</w:t>
      </w:r>
    </w:p>
    <w:p w14:paraId="6344980A" w14:textId="7E9488AA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изучении в </w:t>
      </w:r>
      <w:r>
        <w:rPr>
          <w:sz w:val="30"/>
          <w:szCs w:val="30"/>
          <w:lang w:val="en-US"/>
        </w:rPr>
        <w:t>VII</w:t>
      </w:r>
      <w:r>
        <w:rPr>
          <w:sz w:val="30"/>
          <w:szCs w:val="30"/>
        </w:rPr>
        <w:t xml:space="preserve"> классе отрывка «Уроки пані Мар’і» из повести Я. Брыля «Сірочы хлеб», анализируя условия жизни простых людей, проживающих на оккупированной территории, необходимо акцентировать внимание на теме геноцида белорусского народа польскими властями в Западной Беларуси.</w:t>
      </w:r>
    </w:p>
    <w:p w14:paraId="59899571" w14:textId="5B6D4D5B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самостоятельного чтения в этом же классе также может быть предложена повесть Якуба Коласа «Дрыгва» про героическую борьбу белорусского народа в годы гражданской войны и партизанское движение на Беларуси. В этом произведении писатель показал рождение нового человека в условиях революционной борьбы. Дед Талаш, главный герой произведения, прошел путь от пастуха до командира партизанского отряда и вошел в пантеон героев Беларуси.</w:t>
      </w:r>
    </w:p>
    <w:p w14:paraId="0E36F9C7" w14:textId="71A2C81A" w:rsidR="00FE714C" w:rsidRDefault="00FE714C" w:rsidP="00FE71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изучении в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классе рассказа М. Лынькова «Васількі», в котором автор высказал своё отношение к теме «Дети и война»,  целесообразно обратиться к сборнику рассказов «Ніколі не забудзем», собранному и обработанному Я. Мавром. Этот сборник рекомендован учащимся 4 класса для внеклассного чтения.</w:t>
      </w:r>
    </w:p>
    <w:p w14:paraId="6E190615" w14:textId="77777777" w:rsidR="00FE714C" w:rsidRDefault="00FE714C" w:rsidP="00FE714C">
      <w:pPr>
        <w:ind w:firstLine="709"/>
        <w:jc w:val="both"/>
        <w:rPr>
          <w:sz w:val="30"/>
          <w:szCs w:val="30"/>
        </w:rPr>
      </w:pPr>
    </w:p>
    <w:sectPr w:rsidR="00FE714C" w:rsidSect="00112DDB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986F4" w14:textId="77777777" w:rsidR="00A33474" w:rsidRDefault="00A33474" w:rsidP="00112DDB">
      <w:r>
        <w:separator/>
      </w:r>
    </w:p>
  </w:endnote>
  <w:endnote w:type="continuationSeparator" w:id="0">
    <w:p w14:paraId="3E065CC6" w14:textId="77777777" w:rsidR="00A33474" w:rsidRDefault="00A33474" w:rsidP="0011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11AE5" w14:textId="77777777" w:rsidR="00A33474" w:rsidRDefault="00A33474" w:rsidP="00112DDB">
      <w:r>
        <w:separator/>
      </w:r>
    </w:p>
  </w:footnote>
  <w:footnote w:type="continuationSeparator" w:id="0">
    <w:p w14:paraId="66EBF8B7" w14:textId="77777777" w:rsidR="00A33474" w:rsidRDefault="00A33474" w:rsidP="0011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365059"/>
      <w:docPartObj>
        <w:docPartGallery w:val="Page Numbers (Top of Page)"/>
        <w:docPartUnique/>
      </w:docPartObj>
    </w:sdtPr>
    <w:sdtEndPr/>
    <w:sdtContent>
      <w:p w14:paraId="0A01969D" w14:textId="143D4617" w:rsidR="00112DDB" w:rsidRDefault="00112D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32A">
          <w:rPr>
            <w:noProof/>
          </w:rPr>
          <w:t>6</w:t>
        </w:r>
        <w:r>
          <w:fldChar w:fldCharType="end"/>
        </w:r>
      </w:p>
    </w:sdtContent>
  </w:sdt>
  <w:p w14:paraId="6159B822" w14:textId="77777777" w:rsidR="00112DDB" w:rsidRDefault="00112DD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B9"/>
    <w:rsid w:val="00034F2C"/>
    <w:rsid w:val="00112DDB"/>
    <w:rsid w:val="00163183"/>
    <w:rsid w:val="001B2822"/>
    <w:rsid w:val="00335EF7"/>
    <w:rsid w:val="004C1C7D"/>
    <w:rsid w:val="005A532A"/>
    <w:rsid w:val="007469EE"/>
    <w:rsid w:val="00A33474"/>
    <w:rsid w:val="00A436B9"/>
    <w:rsid w:val="00BB0B41"/>
    <w:rsid w:val="00E10CD1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4566"/>
  <w15:chartTrackingRefBased/>
  <w15:docId w15:val="{25BA5D88-C585-445D-ABED-FCB71880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318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6318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Nonformat">
    <w:name w:val="ConsPlusNonformat"/>
    <w:uiPriority w:val="99"/>
    <w:rsid w:val="00163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book">
    <w:name w:val="book"/>
    <w:basedOn w:val="a"/>
    <w:rsid w:val="001B282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1B2822"/>
    <w:rPr>
      <w:color w:val="0000FF"/>
      <w:u w:val="single"/>
    </w:rPr>
  </w:style>
  <w:style w:type="paragraph" w:customStyle="1" w:styleId="newncpi">
    <w:name w:val="newncpi"/>
    <w:basedOn w:val="a"/>
    <w:rsid w:val="001B2822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1B2822"/>
    <w:pPr>
      <w:jc w:val="both"/>
    </w:pPr>
    <w:rPr>
      <w:rFonts w:eastAsiaTheme="minorEastAsia"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1B2822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B2822"/>
    <w:rPr>
      <w:rFonts w:ascii="Calibri" w:eastAsia="Times New Roman" w:hAnsi="Calibri" w:cs="Times New Roman"/>
      <w:lang w:val="ru-RU"/>
    </w:rPr>
  </w:style>
  <w:style w:type="table" w:styleId="a8">
    <w:name w:val="Table Grid"/>
    <w:basedOn w:val="a1"/>
    <w:uiPriority w:val="39"/>
    <w:rsid w:val="001B2822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2D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2D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112D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DD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stat.gov.by/ofitsialnaya-statistika/solialnaya-sfera/naselenie-i-migratsiya/" TargetMode="External"/><Relationship Id="rId13" Type="http://schemas.openxmlformats.org/officeDocument/2006/relationships/hyperlink" Target="http://mshp.gov.by/ru/?iecbaaaaiecbaimg" TargetMode="External"/><Relationship Id="rId18" Type="http://schemas.openxmlformats.org/officeDocument/2006/relationships/hyperlink" Target="https://www.belstat.gov.by" TargetMode="External"/><Relationship Id="rId26" Type="http://schemas.openxmlformats.org/officeDocument/2006/relationships/hyperlink" Target="https://president.gov.by/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mel-region.by" TargetMode="External"/><Relationship Id="rId7" Type="http://schemas.openxmlformats.org/officeDocument/2006/relationships/hyperlink" Target="https://www.belstat.gov.by" TargetMode="External"/><Relationship Id="rId12" Type="http://schemas.openxmlformats.org/officeDocument/2006/relationships/hyperlink" Target="https://www.minpriroda.gov.by" TargetMode="External"/><Relationship Id="rId17" Type="http://schemas.openxmlformats.org/officeDocument/2006/relationships/hyperlink" Target="https://economy.gov.by/uploads/files/ObsugdaemNPA/NSUR-2035-1.pdf" TargetMode="External"/><Relationship Id="rId25" Type="http://schemas.openxmlformats.org/officeDocument/2006/relationships/hyperlink" Target="https://minsk.gov.b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onomy.gov.by/ru/gos-progr-2021-25-ru/" TargetMode="External"/><Relationship Id="rId20" Type="http://schemas.openxmlformats.org/officeDocument/2006/relationships/hyperlink" Target="https://vitebsk-region.gov.by" TargetMode="External"/><Relationship Id="rId29" Type="http://schemas.openxmlformats.org/officeDocument/2006/relationships/hyperlink" Target="https://mfa.gov.by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belstat.gov.by" TargetMode="External"/><Relationship Id="rId24" Type="http://schemas.openxmlformats.org/officeDocument/2006/relationships/hyperlink" Target="https://minsk-region.gov.b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conomy.gov.by/ru/gos-progr-2021-25-ru/%20&#1052;&#1080;&#1085;&#1080;&#1089;&#1090;&#1077;&#1088;&#1089;&#1090;&#1074;&#1086;" TargetMode="External"/><Relationship Id="rId23" Type="http://schemas.openxmlformats.org/officeDocument/2006/relationships/hyperlink" Target="https://mogilev-region.gov.by" TargetMode="External"/><Relationship Id="rId28" Type="http://schemas.openxmlformats.org/officeDocument/2006/relationships/hyperlink" Target="http://www.sovrep.gov.by/ru/" TargetMode="External"/><Relationship Id="rId10" Type="http://schemas.openxmlformats.org/officeDocument/2006/relationships/hyperlink" Target="https://www.belstat.gov.by/ofitsialnaya-statistika/publications/izdania/public_compilation/index_69861/" TargetMode="External"/><Relationship Id="rId19" Type="http://schemas.openxmlformats.org/officeDocument/2006/relationships/hyperlink" Target="https://brest-region.gov.by/r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elstat.gov.by/ofitsialnaya-statistika/publications/izdania/public_compilation/index_69861/" TargetMode="External"/><Relationship Id="rId14" Type="http://schemas.openxmlformats.org/officeDocument/2006/relationships/hyperlink" Target="https://minprom.gov.by/" TargetMode="External"/><Relationship Id="rId22" Type="http://schemas.openxmlformats.org/officeDocument/2006/relationships/hyperlink" Target="https://grodno-region.by" TargetMode="External"/><Relationship Id="rId27" Type="http://schemas.openxmlformats.org/officeDocument/2006/relationships/hyperlink" Target="https://house.gov.by/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И.В.</dc:creator>
  <cp:keywords/>
  <dc:description/>
  <cp:lastModifiedBy>УО "Копыльский государственный колледж"</cp:lastModifiedBy>
  <cp:revision>2</cp:revision>
  <cp:lastPrinted>2023-08-31T13:26:00Z</cp:lastPrinted>
  <dcterms:created xsi:type="dcterms:W3CDTF">2023-09-22T07:51:00Z</dcterms:created>
  <dcterms:modified xsi:type="dcterms:W3CDTF">2023-09-22T07:51:00Z</dcterms:modified>
</cp:coreProperties>
</file>